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E5" w:rsidRPr="008405ED" w:rsidRDefault="0051431E" w:rsidP="008405ED">
      <w:pPr>
        <w:tabs>
          <w:tab w:val="left" w:pos="10206"/>
        </w:tabs>
        <w:ind w:right="0"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Информация о </w:t>
      </w:r>
      <w:r w:rsidR="00534136" w:rsidRPr="008405ED">
        <w:rPr>
          <w:rFonts w:ascii="Times New Roman" w:hAnsi="Times New Roman" w:cs="Times New Roman"/>
          <w:b/>
          <w:sz w:val="24"/>
          <w:szCs w:val="24"/>
          <w:lang w:val="ru-RU"/>
        </w:rPr>
        <w:t>Проект</w:t>
      </w:r>
      <w:r w:rsidRPr="008405ED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051E58" w:rsidRPr="008405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34136" w:rsidRPr="008405ED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534136" w:rsidRPr="008405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Женщина в новой профессии.</w:t>
      </w:r>
    </w:p>
    <w:p w:rsidR="00534136" w:rsidRPr="008405ED" w:rsidRDefault="00534136" w:rsidP="008405ED">
      <w:pPr>
        <w:tabs>
          <w:tab w:val="left" w:pos="10206"/>
        </w:tabs>
        <w:ind w:right="0"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Всегда возможно стать успешной»</w:t>
      </w:r>
    </w:p>
    <w:p w:rsidR="00534136" w:rsidRPr="008405ED" w:rsidRDefault="00534136" w:rsidP="008405ED">
      <w:pPr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F5E" w:rsidRPr="008405ED" w:rsidRDefault="00533F5E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Проект осуществляется </w:t>
      </w:r>
      <w:r w:rsidR="00DF4780"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АНО ДПО МИМОП </w:t>
      </w:r>
      <w:r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в рамках предоставления </w:t>
      </w:r>
      <w:r w:rsidR="00B94324" w:rsidRPr="008405ED">
        <w:rPr>
          <w:rFonts w:ascii="Times New Roman" w:hAnsi="Times New Roman" w:cs="Times New Roman"/>
          <w:sz w:val="24"/>
          <w:szCs w:val="24"/>
          <w:lang w:val="ru-RU"/>
        </w:rPr>
        <w:t>грантов некоммерческим неправительственным организациям, проводимом в соответствии с  Распоряжением Президента Российской Федерации №68-рп от 05 апреля 2016года</w:t>
      </w:r>
      <w:r w:rsidR="00051E58"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4324" w:rsidRPr="008405ED">
        <w:rPr>
          <w:rFonts w:ascii="Times New Roman" w:hAnsi="Times New Roman" w:cs="Times New Roman"/>
          <w:sz w:val="24"/>
          <w:szCs w:val="24"/>
          <w:lang w:val="ru-RU"/>
        </w:rPr>
        <w:t>«Об обеспечении в 2016 году государственной поддержки некоммерческих неправительственных организаций, участвующих в развитии институтов гражданского общества и реализующих социально значимые проекты и проекты в сфере защиты прав и свобод человека и гражданина»</w:t>
      </w:r>
      <w:r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405ED" w:rsidRPr="008405ED" w:rsidRDefault="008405ED" w:rsidP="008405ED">
      <w:pPr>
        <w:tabs>
          <w:tab w:val="left" w:pos="1020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13EF5" w:rsidRPr="008405ED" w:rsidRDefault="00913EF5" w:rsidP="008405ED">
      <w:pPr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b/>
          <w:sz w:val="24"/>
          <w:szCs w:val="24"/>
          <w:lang w:val="ru-RU"/>
        </w:rPr>
        <w:t>Период</w:t>
      </w:r>
      <w:r w:rsidR="00DF4780" w:rsidRPr="008405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проекта</w:t>
      </w:r>
      <w:r w:rsidRPr="008405E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 март-сентябрь 2017 года</w:t>
      </w:r>
    </w:p>
    <w:p w:rsidR="00A8423A" w:rsidRPr="008405ED" w:rsidRDefault="00533F5E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b/>
          <w:sz w:val="24"/>
          <w:szCs w:val="24"/>
          <w:lang w:val="ru-RU"/>
        </w:rPr>
        <w:t>Грантодатель</w:t>
      </w:r>
      <w:r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 - Благотворительный фонд поддержки семьи материнства и детства «Покров»</w:t>
      </w:r>
    </w:p>
    <w:p w:rsidR="00DF4780" w:rsidRPr="008405ED" w:rsidRDefault="00DF4780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b/>
          <w:sz w:val="24"/>
          <w:szCs w:val="24"/>
          <w:lang w:val="ru-RU"/>
        </w:rPr>
        <w:t>Стратегические партнеры по проекту:</w:t>
      </w:r>
      <w:r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 Торгово-промышленная палата Российской Федерации, Общероссийская </w:t>
      </w:r>
      <w:r w:rsidR="00592C12" w:rsidRPr="008405ED">
        <w:rPr>
          <w:rFonts w:ascii="Times New Roman" w:hAnsi="Times New Roman" w:cs="Times New Roman"/>
          <w:sz w:val="24"/>
          <w:szCs w:val="24"/>
          <w:lang w:val="ru-RU"/>
        </w:rPr>
        <w:t>общественная организация «Женщины бизнеса»</w:t>
      </w:r>
      <w:r w:rsidR="00ED0181" w:rsidRPr="008405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51E58" w:rsidRPr="008405ED" w:rsidRDefault="00051E58" w:rsidP="008405ED">
      <w:pPr>
        <w:tabs>
          <w:tab w:val="left" w:pos="1020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136" w:rsidRPr="008405ED" w:rsidRDefault="00534136" w:rsidP="008405ED">
      <w:pPr>
        <w:tabs>
          <w:tab w:val="left" w:pos="1020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b/>
          <w:sz w:val="24"/>
          <w:szCs w:val="24"/>
          <w:lang w:val="ru-RU"/>
        </w:rPr>
        <w:t>Социальная значимость</w:t>
      </w:r>
      <w:r w:rsidR="006E6799" w:rsidRPr="008405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проекта:</w:t>
      </w:r>
    </w:p>
    <w:p w:rsidR="00534136" w:rsidRPr="008405ED" w:rsidRDefault="00534136" w:rsidP="008405ED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firstLine="567"/>
        <w:jc w:val="both"/>
      </w:pPr>
      <w:r w:rsidRPr="008405ED">
        <w:rPr>
          <w:shd w:val="clear" w:color="auto" w:fill="FFFFFF"/>
        </w:rPr>
        <w:t xml:space="preserve">Лучшие практики реализации социально значимых проектов некоммерческих неправительственных организаций в России демонстрируют, что </w:t>
      </w:r>
      <w:r w:rsidRPr="008405ED">
        <w:t>расширение прав и возможностей общественных групп наиболее эффективно при условии налаживания связей между образовательными организациями, бизнес сообществом, институтами гражданского общества и органами власти, где ННО становятся ведущей силой для устранения барьеров и реализации механизмов общественного контроля.</w:t>
      </w:r>
    </w:p>
    <w:p w:rsidR="00534136" w:rsidRPr="008405ED" w:rsidRDefault="00534136" w:rsidP="008405ED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firstLine="567"/>
        <w:jc w:val="both"/>
        <w:rPr>
          <w:color w:val="333333"/>
        </w:rPr>
      </w:pPr>
      <w:r w:rsidRPr="008405ED">
        <w:rPr>
          <w:color w:val="000000"/>
          <w:bdr w:val="none" w:sz="0" w:space="0" w:color="auto" w:frame="1"/>
        </w:rPr>
        <w:t>Проблема занятости трудоспособного населения все чаще зву</w:t>
      </w:r>
      <w:r w:rsidRPr="008405ED">
        <w:rPr>
          <w:color w:val="000000"/>
          <w:bdr w:val="none" w:sz="0" w:space="0" w:color="auto" w:frame="1"/>
        </w:rPr>
        <w:softHyphen/>
        <w:t>чит как проблема безработицы, и в первую очередь это касается женщин. Для нашей страны традиционно характерна высокая вовлечен</w:t>
      </w:r>
      <w:r w:rsidRPr="008405ED">
        <w:rPr>
          <w:color w:val="000000"/>
          <w:bdr w:val="none" w:sz="0" w:space="0" w:color="auto" w:frame="1"/>
        </w:rPr>
        <w:softHyphen/>
        <w:t>ность женщин в сферу общественного производства. Чтобы под</w:t>
      </w:r>
      <w:r w:rsidRPr="008405ED">
        <w:rPr>
          <w:color w:val="000000"/>
          <w:bdr w:val="none" w:sz="0" w:space="0" w:color="auto" w:frame="1"/>
        </w:rPr>
        <w:softHyphen/>
        <w:t>держивать приемлемый уровень жизнеобеспечения семьи, необ</w:t>
      </w:r>
      <w:r w:rsidRPr="008405ED">
        <w:rPr>
          <w:color w:val="000000"/>
          <w:bdr w:val="none" w:sz="0" w:space="0" w:color="auto" w:frame="1"/>
        </w:rPr>
        <w:softHyphen/>
        <w:t>ходимы заработки как главы семьи, так и его супруги. Повышение стоимости жилья, платность образования и медицинского обслу</w:t>
      </w:r>
      <w:r w:rsidRPr="008405ED">
        <w:rPr>
          <w:color w:val="000000"/>
          <w:bdr w:val="none" w:sz="0" w:space="0" w:color="auto" w:frame="1"/>
        </w:rPr>
        <w:softHyphen/>
        <w:t>живания и т. д. обусловливают необходимость профессиональной занятости женщин.</w:t>
      </w:r>
    </w:p>
    <w:p w:rsidR="00534136" w:rsidRPr="008405ED" w:rsidRDefault="00534136" w:rsidP="008405ED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firstLine="567"/>
        <w:jc w:val="both"/>
        <w:rPr>
          <w:color w:val="333333"/>
        </w:rPr>
      </w:pPr>
      <w:r w:rsidRPr="008405ED">
        <w:rPr>
          <w:color w:val="000000"/>
          <w:bdr w:val="none" w:sz="0" w:space="0" w:color="auto" w:frame="1"/>
        </w:rPr>
        <w:t>Неравенство положения полов, существовавшее раньше в скры</w:t>
      </w:r>
      <w:r w:rsidRPr="008405ED">
        <w:rPr>
          <w:color w:val="000000"/>
          <w:bdr w:val="none" w:sz="0" w:space="0" w:color="auto" w:frame="1"/>
        </w:rPr>
        <w:softHyphen/>
        <w:t>той форме, в условиях рыночной экономики значительно усили</w:t>
      </w:r>
      <w:r w:rsidRPr="008405ED">
        <w:rPr>
          <w:color w:val="000000"/>
          <w:bdr w:val="none" w:sz="0" w:space="0" w:color="auto" w:frame="1"/>
        </w:rPr>
        <w:softHyphen/>
        <w:t>лось и имеет тенденцию к проявлению уже в открытой форме. Провозглашенное равенство мужчин и женщин все больше рас</w:t>
      </w:r>
      <w:r w:rsidRPr="008405ED">
        <w:rPr>
          <w:color w:val="000000"/>
          <w:bdr w:val="none" w:sz="0" w:space="0" w:color="auto" w:frame="1"/>
        </w:rPr>
        <w:softHyphen/>
        <w:t>ходится с действительностью, так как в условиях возрастающей социальной напряженности делается попытка решения болезнен</w:t>
      </w:r>
      <w:r w:rsidRPr="008405ED">
        <w:rPr>
          <w:color w:val="000000"/>
          <w:bdr w:val="none" w:sz="0" w:space="0" w:color="auto" w:frame="1"/>
        </w:rPr>
        <w:softHyphen/>
        <w:t>ных социальных проблем за счет менее защищенных групп — де</w:t>
      </w:r>
      <w:r w:rsidRPr="008405ED">
        <w:rPr>
          <w:color w:val="000000"/>
          <w:bdr w:val="none" w:sz="0" w:space="0" w:color="auto" w:frame="1"/>
        </w:rPr>
        <w:softHyphen/>
        <w:t>тей и женщин. Женщин вытесняют с работы под предлогом «воз</w:t>
      </w:r>
      <w:r w:rsidRPr="008405ED">
        <w:rPr>
          <w:color w:val="000000"/>
          <w:bdr w:val="none" w:sz="0" w:space="0" w:color="auto" w:frame="1"/>
        </w:rPr>
        <w:softHyphen/>
        <w:t>вращения в семью», увольнение с работы называют «высвобож</w:t>
      </w:r>
      <w:r w:rsidRPr="008405ED">
        <w:rPr>
          <w:color w:val="000000"/>
          <w:bdr w:val="none" w:sz="0" w:space="0" w:color="auto" w:frame="1"/>
        </w:rPr>
        <w:softHyphen/>
        <w:t>дением». Сферой женской занятости становятся преимуществен</w:t>
      </w:r>
      <w:r w:rsidRPr="008405ED">
        <w:rPr>
          <w:color w:val="000000"/>
          <w:bdr w:val="none" w:sz="0" w:space="0" w:color="auto" w:frame="1"/>
        </w:rPr>
        <w:softHyphen/>
        <w:t>но второстепенные, подсобные виды труда.</w:t>
      </w:r>
      <w:r w:rsidR="00ED6E01" w:rsidRPr="008405ED">
        <w:rPr>
          <w:color w:val="000000"/>
          <w:bdr w:val="none" w:sz="0" w:space="0" w:color="auto" w:frame="1"/>
        </w:rPr>
        <w:t xml:space="preserve"> </w:t>
      </w:r>
      <w:r w:rsidRPr="008405ED">
        <w:rPr>
          <w:color w:val="000000"/>
          <w:bdr w:val="none" w:sz="0" w:space="0" w:color="auto" w:frame="1"/>
        </w:rPr>
        <w:t>Сокращение производства в государственном секторе, а так</w:t>
      </w:r>
      <w:r w:rsidRPr="008405ED">
        <w:rPr>
          <w:color w:val="000000"/>
          <w:bdr w:val="none" w:sz="0" w:space="0" w:color="auto" w:frame="1"/>
        </w:rPr>
        <w:softHyphen/>
        <w:t>же летаргия отраслей с преобладанием женского труда обостряют проблему занятости женщин.</w:t>
      </w:r>
      <w:r w:rsidR="00ED6E01" w:rsidRPr="008405ED">
        <w:rPr>
          <w:color w:val="000000"/>
          <w:bdr w:val="none" w:sz="0" w:space="0" w:color="auto" w:frame="1"/>
        </w:rPr>
        <w:t xml:space="preserve"> </w:t>
      </w:r>
      <w:r w:rsidRPr="008405ED">
        <w:rPr>
          <w:color w:val="000000"/>
          <w:bdr w:val="none" w:sz="0" w:space="0" w:color="auto" w:frame="1"/>
        </w:rPr>
        <w:t>Чрезвычайно остры проблемы женской занятости в депрессив</w:t>
      </w:r>
      <w:r w:rsidRPr="008405ED">
        <w:rPr>
          <w:color w:val="000000"/>
          <w:bdr w:val="none" w:sz="0" w:space="0" w:color="auto" w:frame="1"/>
        </w:rPr>
        <w:softHyphen/>
        <w:t>ных районах, связанных с остановкой градообразующих предпри</w:t>
      </w:r>
      <w:r w:rsidRPr="008405ED">
        <w:rPr>
          <w:color w:val="000000"/>
          <w:bdr w:val="none" w:sz="0" w:space="0" w:color="auto" w:frame="1"/>
        </w:rPr>
        <w:softHyphen/>
        <w:t>ятий, преимущественно использующих женский труд. В некото</w:t>
      </w:r>
      <w:r w:rsidRPr="008405ED">
        <w:rPr>
          <w:color w:val="000000"/>
          <w:bdr w:val="none" w:sz="0" w:space="0" w:color="auto" w:frame="1"/>
        </w:rPr>
        <w:softHyphen/>
        <w:t>рых регионах женщине вообще невозможно найти работу. В Ингу</w:t>
      </w:r>
      <w:r w:rsidRPr="008405ED">
        <w:rPr>
          <w:color w:val="000000"/>
          <w:bdr w:val="none" w:sz="0" w:space="0" w:color="auto" w:frame="1"/>
        </w:rPr>
        <w:softHyphen/>
        <w:t>шетии, Дагестане, Ивановской, Сахалинской и ряде других обла</w:t>
      </w:r>
      <w:r w:rsidRPr="008405ED">
        <w:rPr>
          <w:color w:val="000000"/>
          <w:bdr w:val="none" w:sz="0" w:space="0" w:color="auto" w:frame="1"/>
        </w:rPr>
        <w:softHyphen/>
        <w:t>стей женская безработица достигла 90%.</w:t>
      </w:r>
    </w:p>
    <w:p w:rsidR="00534136" w:rsidRPr="008405ED" w:rsidRDefault="00534136" w:rsidP="008405ED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</w:rPr>
      </w:pPr>
      <w:r w:rsidRPr="008405ED">
        <w:rPr>
          <w:color w:val="000000"/>
          <w:bdr w:val="none" w:sz="0" w:space="0" w:color="auto" w:frame="1"/>
        </w:rPr>
        <w:t>В особенно тяжелом положении находятся женщины, отно</w:t>
      </w:r>
      <w:r w:rsidRPr="008405ED">
        <w:rPr>
          <w:color w:val="000000"/>
          <w:bdr w:val="none" w:sz="0" w:space="0" w:color="auto" w:frame="1"/>
        </w:rPr>
        <w:softHyphen/>
        <w:t>сящиеся к категории слабо защищенных в социальном плане: женщины, имеющие малолетних детей, детей-инвалидов; оди</w:t>
      </w:r>
      <w:r w:rsidRPr="008405ED">
        <w:rPr>
          <w:color w:val="000000"/>
          <w:bdr w:val="none" w:sz="0" w:space="0" w:color="auto" w:frame="1"/>
        </w:rPr>
        <w:softHyphen/>
        <w:t>нокие матери, выпускницы средних и высших учебных заведе</w:t>
      </w:r>
      <w:r w:rsidRPr="008405ED">
        <w:rPr>
          <w:color w:val="000000"/>
          <w:bdr w:val="none" w:sz="0" w:space="0" w:color="auto" w:frame="1"/>
        </w:rPr>
        <w:softHyphen/>
        <w:t>ний, не имеющие опыта работы; женщины предпенсионного возраста, жены военнослужащих, которые из-за частых переез</w:t>
      </w:r>
      <w:r w:rsidRPr="008405ED">
        <w:rPr>
          <w:color w:val="000000"/>
          <w:bdr w:val="none" w:sz="0" w:space="0" w:color="auto" w:frame="1"/>
        </w:rPr>
        <w:softHyphen/>
        <w:t>дов теряют квалификацию; многодетные матери. Девушкам и молодым женщинам, не имеющим трудового стажа и профес</w:t>
      </w:r>
      <w:r w:rsidRPr="008405ED">
        <w:rPr>
          <w:color w:val="000000"/>
          <w:bdr w:val="none" w:sz="0" w:space="0" w:color="auto" w:frame="1"/>
        </w:rPr>
        <w:softHyphen/>
        <w:t>сии, очень трудно найти работу. Те виды занятий, которые пред</w:t>
      </w:r>
      <w:r w:rsidRPr="008405ED">
        <w:rPr>
          <w:color w:val="000000"/>
          <w:bdr w:val="none" w:sz="0" w:space="0" w:color="auto" w:frame="1"/>
        </w:rPr>
        <w:softHyphen/>
        <w:t>лагает девушкам неофициальный рынок труда, естественно, привлекают далеко не всех.</w:t>
      </w:r>
    </w:p>
    <w:p w:rsidR="00534136" w:rsidRPr="008405ED" w:rsidRDefault="00534136" w:rsidP="008405ED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</w:rPr>
      </w:pPr>
      <w:r w:rsidRPr="008405ED">
        <w:rPr>
          <w:color w:val="000000"/>
          <w:bdr w:val="none" w:sz="0" w:space="0" w:color="auto" w:frame="1"/>
        </w:rPr>
        <w:t>Обособление проблемы женской безработицы вызвано тем, что уровень безработицы среди женщин, как прави</w:t>
      </w:r>
      <w:r w:rsidRPr="008405ED">
        <w:rPr>
          <w:color w:val="000000"/>
          <w:bdr w:val="none" w:sz="0" w:space="0" w:color="auto" w:frame="1"/>
        </w:rPr>
        <w:softHyphen/>
        <w:t xml:space="preserve">ло, выше уровня безработицы среди мужчин и выше среднего уровня безработицы. Не вызывает сомнения тот факт, что уровень конкурентоспособности женщин на рынке труда ниже </w:t>
      </w:r>
      <w:r w:rsidRPr="008405ED">
        <w:rPr>
          <w:color w:val="000000"/>
          <w:bdr w:val="none" w:sz="0" w:space="0" w:color="auto" w:frame="1"/>
        </w:rPr>
        <w:lastRenderedPageBreak/>
        <w:t>аналогич</w:t>
      </w:r>
      <w:r w:rsidRPr="008405ED">
        <w:rPr>
          <w:color w:val="000000"/>
          <w:bdr w:val="none" w:sz="0" w:space="0" w:color="auto" w:frame="1"/>
        </w:rPr>
        <w:softHyphen/>
        <w:t>ного показателя для мужчин. Проблема разного уровня конкурен</w:t>
      </w:r>
      <w:r w:rsidRPr="008405ED">
        <w:rPr>
          <w:color w:val="000000"/>
          <w:bdr w:val="none" w:sz="0" w:space="0" w:color="auto" w:frame="1"/>
        </w:rPr>
        <w:softHyphen/>
        <w:t>тоспособности мужчин и женщин на рынке труда имеет давнюю историю. Но для современного общества важно не только выявле</w:t>
      </w:r>
      <w:r w:rsidRPr="008405ED">
        <w:rPr>
          <w:color w:val="000000"/>
          <w:bdr w:val="none" w:sz="0" w:space="0" w:color="auto" w:frame="1"/>
        </w:rPr>
        <w:softHyphen/>
        <w:t>ние причин такого положения вещей, но и решение вопроса о целесообразности и формах поддержки женщин на рынке труда.</w:t>
      </w:r>
    </w:p>
    <w:p w:rsidR="00534136" w:rsidRPr="008405ED" w:rsidRDefault="00534136" w:rsidP="008405ED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</w:rPr>
      </w:pPr>
      <w:r w:rsidRPr="008405ED">
        <w:rPr>
          <w:color w:val="000000"/>
          <w:bdr w:val="none" w:sz="0" w:space="0" w:color="auto" w:frame="1"/>
        </w:rPr>
        <w:t>Исходя из вышеописанного, можно констатировать, что именно в ситуации сегодняшнего дня особенно важна и возможна реализация настоящего проекта, направленного на  решение таких проблем, как:</w:t>
      </w:r>
    </w:p>
    <w:p w:rsidR="00534136" w:rsidRPr="008405ED" w:rsidRDefault="00534136" w:rsidP="008405ED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</w:rPr>
      </w:pPr>
      <w:r w:rsidRPr="008405ED">
        <w:rPr>
          <w:color w:val="000000"/>
          <w:bdr w:val="none" w:sz="0" w:space="0" w:color="auto" w:frame="1"/>
        </w:rPr>
        <w:t xml:space="preserve">- смягчение проблемы женской безработицы;  </w:t>
      </w:r>
    </w:p>
    <w:p w:rsidR="00534136" w:rsidRPr="008405ED" w:rsidRDefault="00534136" w:rsidP="008405ED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</w:rPr>
      </w:pPr>
      <w:r w:rsidRPr="008405ED">
        <w:rPr>
          <w:color w:val="000000"/>
          <w:bdr w:val="none" w:sz="0" w:space="0" w:color="auto" w:frame="1"/>
        </w:rPr>
        <w:t>- повыше</w:t>
      </w:r>
      <w:r w:rsidRPr="008405ED">
        <w:rPr>
          <w:color w:val="000000"/>
          <w:bdr w:val="none" w:sz="0" w:space="0" w:color="auto" w:frame="1"/>
        </w:rPr>
        <w:softHyphen/>
        <w:t xml:space="preserve">ние уровня конкурентоспособности женщин на рынке труда. </w:t>
      </w:r>
    </w:p>
    <w:p w:rsidR="00534136" w:rsidRPr="008405ED" w:rsidRDefault="00534136" w:rsidP="008405ED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</w:rPr>
      </w:pPr>
      <w:r w:rsidRPr="008405ED">
        <w:rPr>
          <w:color w:val="000000"/>
          <w:bdr w:val="none" w:sz="0" w:space="0" w:color="auto" w:frame="1"/>
        </w:rPr>
        <w:t xml:space="preserve"> -повышение уровня квалификации жен</w:t>
      </w:r>
      <w:r w:rsidRPr="008405ED">
        <w:rPr>
          <w:color w:val="000000"/>
          <w:bdr w:val="none" w:sz="0" w:space="0" w:color="auto" w:frame="1"/>
        </w:rPr>
        <w:softHyphen/>
        <w:t>щин, помощь им в овладении теми профессиями и специальнос</w:t>
      </w:r>
      <w:r w:rsidRPr="008405ED">
        <w:rPr>
          <w:color w:val="000000"/>
          <w:bdr w:val="none" w:sz="0" w:space="0" w:color="auto" w:frame="1"/>
        </w:rPr>
        <w:softHyphen/>
        <w:t>тями, спрос на которые устойчив, а также новыми профессиям</w:t>
      </w:r>
    </w:p>
    <w:p w:rsidR="00534136" w:rsidRPr="008405ED" w:rsidRDefault="00534136" w:rsidP="008405ED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</w:rPr>
      </w:pPr>
      <w:r w:rsidRPr="008405ED">
        <w:rPr>
          <w:color w:val="000000"/>
          <w:bdr w:val="none" w:sz="0" w:space="0" w:color="auto" w:frame="1"/>
        </w:rPr>
        <w:t>- меры по повышению мо</w:t>
      </w:r>
      <w:r w:rsidRPr="008405ED">
        <w:rPr>
          <w:color w:val="000000"/>
          <w:bdr w:val="none" w:sz="0" w:space="0" w:color="auto" w:frame="1"/>
        </w:rPr>
        <w:softHyphen/>
        <w:t>бильности женщин как в профессиональном, так и в социальном плане</w:t>
      </w:r>
    </w:p>
    <w:p w:rsidR="00534136" w:rsidRPr="008405ED" w:rsidRDefault="00534136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840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 активизация межрегионального сотрудничества в области поддержки  женских инициатив, в том числе в предпринимательской сфере.</w:t>
      </w:r>
    </w:p>
    <w:p w:rsidR="00051E58" w:rsidRPr="008405ED" w:rsidRDefault="00051E58" w:rsidP="008405ED">
      <w:pPr>
        <w:keepLines/>
        <w:tabs>
          <w:tab w:val="left" w:pos="10206"/>
        </w:tabs>
        <w:suppressAutoHyphens/>
        <w:ind w:firstLine="567"/>
        <w:jc w:val="both"/>
        <w:rPr>
          <w:rFonts w:ascii="Times New Roman" w:hAnsi="Times New Roman" w:cs="Times New Roman"/>
          <w:b/>
          <w:color w:val="211E1F"/>
          <w:sz w:val="24"/>
          <w:szCs w:val="24"/>
          <w:shd w:val="clear" w:color="auto" w:fill="FFFFFF"/>
          <w:lang w:val="ru-RU"/>
        </w:rPr>
      </w:pPr>
    </w:p>
    <w:p w:rsidR="00913EF5" w:rsidRPr="008405ED" w:rsidRDefault="00913EF5" w:rsidP="008405ED">
      <w:pPr>
        <w:keepLines/>
        <w:tabs>
          <w:tab w:val="left" w:pos="10206"/>
        </w:tabs>
        <w:suppressAutoHyphens/>
        <w:ind w:firstLine="567"/>
        <w:jc w:val="both"/>
        <w:rPr>
          <w:rFonts w:ascii="Times New Roman" w:hAnsi="Times New Roman" w:cs="Times New Roman"/>
          <w:b/>
          <w:color w:val="211E1F"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b/>
          <w:color w:val="211E1F"/>
          <w:sz w:val="24"/>
          <w:szCs w:val="24"/>
          <w:shd w:val="clear" w:color="auto" w:fill="FFFFFF"/>
          <w:lang w:val="ru-RU"/>
        </w:rPr>
        <w:t>Цель проекта:</w:t>
      </w:r>
    </w:p>
    <w:p w:rsidR="00913EF5" w:rsidRPr="008405ED" w:rsidRDefault="00913EF5" w:rsidP="008405ED">
      <w:pPr>
        <w:keepLines/>
        <w:tabs>
          <w:tab w:val="left" w:pos="10206"/>
        </w:tabs>
        <w:suppressAutoHyphens/>
        <w:ind w:right="-31" w:firstLine="567"/>
        <w:jc w:val="both"/>
        <w:rPr>
          <w:rFonts w:ascii="Times New Roman" w:hAnsi="Times New Roman" w:cs="Times New Roman"/>
          <w:color w:val="211E1F"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color w:val="211E1F"/>
          <w:sz w:val="24"/>
          <w:szCs w:val="24"/>
          <w:shd w:val="clear" w:color="auto" w:fill="FFFFFF"/>
          <w:lang w:val="ru-RU"/>
        </w:rPr>
        <w:t>Консультационная, методическая и образовательная поддержка безработных женщин через образовательные программы профессиональной переподготовки для получения профессий, востребованных на рынке труда.</w:t>
      </w:r>
    </w:p>
    <w:p w:rsidR="00A1156C" w:rsidRPr="008405ED" w:rsidRDefault="00913EF5" w:rsidP="008405ED">
      <w:pPr>
        <w:shd w:val="clear" w:color="auto" w:fill="FFFFFF"/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Образовательные программы, которые будут разработаны и реализованы в рамках данного проекта  помогут сократить временные и организационные расходы на адаптацию нового специалиста, ранее работавшего в иной сфере. </w:t>
      </w:r>
      <w:r w:rsidR="00A1156C"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МИМОП и его партнеры разработают 6 образовательных программ дополнительного профессионального образования  по профессиональной ориентации, которые востребованы работодателями:</w:t>
      </w:r>
    </w:p>
    <w:p w:rsidR="00A1156C" w:rsidRPr="008405ED" w:rsidRDefault="00A1156C" w:rsidP="008405ED">
      <w:pPr>
        <w:tabs>
          <w:tab w:val="left" w:pos="10206"/>
        </w:tabs>
        <w:ind w:right="-31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1. Специалист по созданию и развитию бизнеса, консультант по получению  государственной поддержки для малого и среднего предпринимательства, эксперт в разработке и сопровождении инвестиционных проектов;</w:t>
      </w:r>
    </w:p>
    <w:p w:rsidR="00A1156C" w:rsidRPr="008405ED" w:rsidRDefault="00A1156C" w:rsidP="008405ED">
      <w:pPr>
        <w:tabs>
          <w:tab w:val="left" w:pos="10206"/>
        </w:tabs>
        <w:ind w:right="-31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2.</w:t>
      </w:r>
      <w:r w:rsidR="00C14080"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Комплаенс-менеджер, специалист по деловой этике, ответственный за профилактику коррупционных нарушений;</w:t>
      </w:r>
    </w:p>
    <w:p w:rsidR="00A1156C" w:rsidRPr="008405ED" w:rsidRDefault="00A1156C" w:rsidP="008405ED">
      <w:pPr>
        <w:tabs>
          <w:tab w:val="left" w:pos="10206"/>
        </w:tabs>
        <w:ind w:right="-31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3.</w:t>
      </w:r>
      <w:r w:rsidR="00C14080"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Эксперт, специалист в сфере закупок</w:t>
      </w:r>
      <w:r w:rsidR="001249AF"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государственном и муниципальном</w:t>
      </w:r>
      <w:r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заказ</w:t>
      </w:r>
      <w:r w:rsidR="001249AF"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</w:t>
      </w:r>
      <w:r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</w:p>
    <w:p w:rsidR="00A1156C" w:rsidRPr="008405ED" w:rsidRDefault="00A1156C" w:rsidP="008405ED">
      <w:pPr>
        <w:tabs>
          <w:tab w:val="left" w:pos="10206"/>
        </w:tabs>
        <w:ind w:right="-31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4.</w:t>
      </w:r>
      <w:r w:rsidR="00C14080"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Специалист кадровой службы, в том числе  по внедрению профессиональных стандартов;</w:t>
      </w:r>
    </w:p>
    <w:p w:rsidR="00A1156C" w:rsidRPr="008405ED" w:rsidRDefault="00A1156C" w:rsidP="008405ED">
      <w:pPr>
        <w:tabs>
          <w:tab w:val="left" w:pos="10206"/>
        </w:tabs>
        <w:ind w:right="89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5. Директолог - менеджер по контекстной рекламе, который ведет и оценивает эффективность рекламной кампании в системе Яндекс и Гугл;</w:t>
      </w:r>
    </w:p>
    <w:p w:rsidR="00A1156C" w:rsidRPr="008405ED" w:rsidRDefault="00A1156C" w:rsidP="008405ED">
      <w:pPr>
        <w:tabs>
          <w:tab w:val="left" w:pos="10206"/>
        </w:tabs>
        <w:ind w:right="-31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6. </w:t>
      </w:r>
      <w:r w:rsidRPr="008405ED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SMM</w:t>
      </w:r>
      <w:r w:rsidRPr="008405ED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ru-RU"/>
        </w:rPr>
        <w:t xml:space="preserve"> менеджер</w:t>
      </w:r>
      <w:r w:rsidRPr="008405E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8405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—</w:t>
      </w:r>
      <w:r w:rsidR="00176D6D" w:rsidRPr="008405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8405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специалист по комплексу мероприятий для привлечения внимания к бренду или продукту через социальные платформы  в сети Интернет.</w:t>
      </w:r>
    </w:p>
    <w:p w:rsidR="00A1156C" w:rsidRPr="008405ED" w:rsidRDefault="00A1156C" w:rsidP="008405ED">
      <w:pPr>
        <w:shd w:val="clear" w:color="auto" w:fill="FFFFFF"/>
        <w:tabs>
          <w:tab w:val="left" w:pos="1020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93365" w:rsidRPr="008405ED" w:rsidRDefault="009A36D9" w:rsidP="008405ED">
      <w:pPr>
        <w:tabs>
          <w:tab w:val="left" w:pos="1020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b/>
          <w:sz w:val="24"/>
          <w:szCs w:val="24"/>
          <w:lang w:val="ru-RU"/>
        </w:rPr>
        <w:t>Целевая аудитория проекта</w:t>
      </w:r>
    </w:p>
    <w:p w:rsidR="009A36D9" w:rsidRPr="008405ED" w:rsidRDefault="009A36D9" w:rsidP="008405ED">
      <w:pPr>
        <w:pStyle w:val="a5"/>
        <w:tabs>
          <w:tab w:val="clear" w:pos="4153"/>
          <w:tab w:val="clear" w:pos="8306"/>
          <w:tab w:val="left" w:pos="10206"/>
        </w:tabs>
        <w:ind w:firstLine="567"/>
        <w:jc w:val="both"/>
      </w:pPr>
      <w:r w:rsidRPr="008405ED">
        <w:t xml:space="preserve">Бесплатный доступ к дистанционным курсам при </w:t>
      </w:r>
      <w:r w:rsidR="00200523" w:rsidRPr="008405ED">
        <w:t xml:space="preserve">условии </w:t>
      </w:r>
      <w:r w:rsidRPr="008405ED">
        <w:t>регистрации через региональные и муниципальные торгово-промышленные палаты могут получить женщины, относящиеся к следующим категориям:</w:t>
      </w:r>
    </w:p>
    <w:p w:rsidR="009A36D9" w:rsidRPr="008405ED" w:rsidRDefault="00CE04F4" w:rsidP="008405ED">
      <w:pPr>
        <w:pStyle w:val="a5"/>
        <w:tabs>
          <w:tab w:val="clear" w:pos="4153"/>
          <w:tab w:val="clear" w:pos="8306"/>
          <w:tab w:val="left" w:pos="10206"/>
        </w:tabs>
        <w:ind w:firstLine="567"/>
        <w:jc w:val="both"/>
      </w:pPr>
      <w:r w:rsidRPr="008405ED">
        <w:t xml:space="preserve">П-1 </w:t>
      </w:r>
      <w:r w:rsidR="009A36D9" w:rsidRPr="008405ED">
        <w:t>Безработные</w:t>
      </w:r>
    </w:p>
    <w:p w:rsidR="009A36D9" w:rsidRPr="008405ED" w:rsidRDefault="00CE04F4" w:rsidP="008405ED">
      <w:pPr>
        <w:pStyle w:val="a5"/>
        <w:tabs>
          <w:tab w:val="clear" w:pos="4153"/>
          <w:tab w:val="clear" w:pos="8306"/>
          <w:tab w:val="left" w:pos="10206"/>
        </w:tabs>
        <w:ind w:firstLine="567"/>
        <w:jc w:val="both"/>
      </w:pPr>
      <w:r w:rsidRPr="008405ED">
        <w:t xml:space="preserve">П-2 </w:t>
      </w:r>
      <w:r w:rsidR="009A36D9" w:rsidRPr="008405ED">
        <w:t>Мигранты</w:t>
      </w:r>
    </w:p>
    <w:p w:rsidR="009A36D9" w:rsidRPr="008405ED" w:rsidRDefault="00CE04F4" w:rsidP="008405ED">
      <w:pPr>
        <w:pStyle w:val="a5"/>
        <w:tabs>
          <w:tab w:val="clear" w:pos="4153"/>
          <w:tab w:val="clear" w:pos="8306"/>
          <w:tab w:val="left" w:pos="10206"/>
        </w:tabs>
        <w:ind w:firstLine="567"/>
        <w:jc w:val="both"/>
      </w:pPr>
      <w:r w:rsidRPr="008405ED">
        <w:t xml:space="preserve">П-3 </w:t>
      </w:r>
      <w:r w:rsidR="009A36D9" w:rsidRPr="008405ED">
        <w:t>Студенты и выпускницы</w:t>
      </w:r>
    </w:p>
    <w:p w:rsidR="009A36D9" w:rsidRPr="008405ED" w:rsidRDefault="00CE04F4" w:rsidP="008405ED">
      <w:pPr>
        <w:pStyle w:val="a5"/>
        <w:tabs>
          <w:tab w:val="clear" w:pos="4153"/>
          <w:tab w:val="clear" w:pos="8306"/>
          <w:tab w:val="left" w:pos="10206"/>
        </w:tabs>
        <w:ind w:firstLine="567"/>
        <w:jc w:val="both"/>
      </w:pPr>
      <w:r w:rsidRPr="008405ED">
        <w:t xml:space="preserve">П-4 </w:t>
      </w:r>
      <w:r w:rsidR="009A36D9" w:rsidRPr="008405ED">
        <w:t>Начинающие предприниматели</w:t>
      </w:r>
    </w:p>
    <w:p w:rsidR="009A36D9" w:rsidRPr="008405ED" w:rsidRDefault="00CE04F4" w:rsidP="008405ED">
      <w:pPr>
        <w:pStyle w:val="a5"/>
        <w:tabs>
          <w:tab w:val="clear" w:pos="4153"/>
          <w:tab w:val="clear" w:pos="8306"/>
          <w:tab w:val="left" w:pos="10206"/>
        </w:tabs>
        <w:ind w:firstLine="567"/>
        <w:jc w:val="both"/>
      </w:pPr>
      <w:r w:rsidRPr="008405ED">
        <w:t xml:space="preserve">П-5 </w:t>
      </w:r>
      <w:r w:rsidR="009A36D9" w:rsidRPr="008405ED">
        <w:t>Потенциальные предприниматели</w:t>
      </w:r>
    </w:p>
    <w:p w:rsidR="009A36D9" w:rsidRPr="008405ED" w:rsidRDefault="00CE04F4" w:rsidP="008405ED">
      <w:pPr>
        <w:pStyle w:val="a5"/>
        <w:tabs>
          <w:tab w:val="clear" w:pos="4153"/>
          <w:tab w:val="clear" w:pos="8306"/>
          <w:tab w:val="left" w:pos="10206"/>
        </w:tabs>
        <w:ind w:firstLine="567"/>
        <w:jc w:val="both"/>
      </w:pPr>
      <w:r w:rsidRPr="008405ED">
        <w:t xml:space="preserve">П-6 </w:t>
      </w:r>
      <w:r w:rsidR="009A36D9" w:rsidRPr="008405ED">
        <w:t>С ограниченными физическими возможностями</w:t>
      </w:r>
    </w:p>
    <w:p w:rsidR="009A36D9" w:rsidRPr="008405ED" w:rsidRDefault="00CE04F4" w:rsidP="008405ED">
      <w:pPr>
        <w:pStyle w:val="a5"/>
        <w:tabs>
          <w:tab w:val="clear" w:pos="4153"/>
          <w:tab w:val="clear" w:pos="8306"/>
          <w:tab w:val="left" w:pos="10206"/>
        </w:tabs>
        <w:ind w:firstLine="567"/>
        <w:jc w:val="both"/>
      </w:pPr>
      <w:r w:rsidRPr="008405ED">
        <w:t xml:space="preserve">П-7 </w:t>
      </w:r>
      <w:r w:rsidR="009A36D9" w:rsidRPr="008405ED">
        <w:t>Матери-одиночки</w:t>
      </w:r>
    </w:p>
    <w:p w:rsidR="009A36D9" w:rsidRPr="008405ED" w:rsidRDefault="00CE04F4" w:rsidP="008405ED">
      <w:pPr>
        <w:pStyle w:val="a5"/>
        <w:tabs>
          <w:tab w:val="clear" w:pos="4153"/>
          <w:tab w:val="clear" w:pos="8306"/>
          <w:tab w:val="left" w:pos="10206"/>
        </w:tabs>
        <w:ind w:firstLine="567"/>
        <w:jc w:val="both"/>
      </w:pPr>
      <w:r w:rsidRPr="008405ED">
        <w:t xml:space="preserve">П-8 </w:t>
      </w:r>
      <w:r w:rsidR="009A36D9" w:rsidRPr="008405ED">
        <w:t>Многодетные матери</w:t>
      </w:r>
    </w:p>
    <w:p w:rsidR="009A36D9" w:rsidRPr="008405ED" w:rsidRDefault="00CE04F4" w:rsidP="008405ED">
      <w:pPr>
        <w:pStyle w:val="a5"/>
        <w:tabs>
          <w:tab w:val="clear" w:pos="4153"/>
          <w:tab w:val="clear" w:pos="8306"/>
          <w:tab w:val="left" w:pos="10206"/>
        </w:tabs>
        <w:ind w:firstLine="567"/>
        <w:jc w:val="both"/>
      </w:pPr>
      <w:r w:rsidRPr="008405ED">
        <w:t xml:space="preserve">П-9 </w:t>
      </w:r>
      <w:r w:rsidR="009A36D9" w:rsidRPr="008405ED">
        <w:t>Имеющие малолетних детей</w:t>
      </w:r>
    </w:p>
    <w:p w:rsidR="009A36D9" w:rsidRPr="008405ED" w:rsidRDefault="00CE04F4" w:rsidP="008405ED">
      <w:pPr>
        <w:pStyle w:val="a5"/>
        <w:tabs>
          <w:tab w:val="clear" w:pos="4153"/>
          <w:tab w:val="clear" w:pos="8306"/>
          <w:tab w:val="left" w:pos="10206"/>
        </w:tabs>
        <w:ind w:firstLine="567"/>
        <w:jc w:val="both"/>
      </w:pPr>
      <w:r w:rsidRPr="008405ED">
        <w:t xml:space="preserve">П-10 </w:t>
      </w:r>
      <w:r w:rsidR="009A36D9" w:rsidRPr="008405ED">
        <w:t>Имеющие детей-инвалидов</w:t>
      </w:r>
    </w:p>
    <w:p w:rsidR="009A36D9" w:rsidRPr="008405ED" w:rsidRDefault="00CE04F4" w:rsidP="008405ED">
      <w:pPr>
        <w:pStyle w:val="a5"/>
        <w:tabs>
          <w:tab w:val="clear" w:pos="4153"/>
          <w:tab w:val="clear" w:pos="8306"/>
          <w:tab w:val="left" w:pos="10206"/>
        </w:tabs>
        <w:ind w:firstLine="567"/>
        <w:jc w:val="both"/>
      </w:pPr>
      <w:r w:rsidRPr="008405ED">
        <w:t xml:space="preserve">П-11 </w:t>
      </w:r>
      <w:r w:rsidR="009A36D9" w:rsidRPr="008405ED">
        <w:t>Женщины предпенсионного возраста</w:t>
      </w:r>
    </w:p>
    <w:p w:rsidR="009A36D9" w:rsidRPr="008405ED" w:rsidRDefault="00CE04F4" w:rsidP="008405ED">
      <w:pPr>
        <w:pStyle w:val="a5"/>
        <w:tabs>
          <w:tab w:val="clear" w:pos="4153"/>
          <w:tab w:val="clear" w:pos="8306"/>
          <w:tab w:val="left" w:pos="10206"/>
        </w:tabs>
        <w:ind w:firstLine="567"/>
        <w:jc w:val="both"/>
      </w:pPr>
      <w:r w:rsidRPr="008405ED">
        <w:lastRenderedPageBreak/>
        <w:t xml:space="preserve">П-12 </w:t>
      </w:r>
      <w:r w:rsidR="009A36D9" w:rsidRPr="008405ED">
        <w:t>Жены военнослужащих</w:t>
      </w:r>
    </w:p>
    <w:p w:rsidR="009A36D9" w:rsidRPr="008405ED" w:rsidRDefault="00CE04F4" w:rsidP="008405ED">
      <w:pPr>
        <w:pStyle w:val="a5"/>
        <w:tabs>
          <w:tab w:val="clear" w:pos="4153"/>
          <w:tab w:val="clear" w:pos="8306"/>
          <w:tab w:val="left" w:pos="10206"/>
        </w:tabs>
        <w:ind w:firstLine="567"/>
        <w:jc w:val="both"/>
      </w:pPr>
      <w:r w:rsidRPr="008405ED">
        <w:t xml:space="preserve">П-13 </w:t>
      </w:r>
      <w:r w:rsidR="009A36D9" w:rsidRPr="008405ED">
        <w:t xml:space="preserve">Иные категории </w:t>
      </w:r>
      <w:r w:rsidR="009A36D9" w:rsidRPr="008405ED">
        <w:rPr>
          <w:color w:val="000000"/>
          <w:bdr w:val="none" w:sz="0" w:space="0" w:color="auto" w:frame="1"/>
        </w:rPr>
        <w:t>слабо защищенных в социальном плане женщин</w:t>
      </w:r>
    </w:p>
    <w:p w:rsidR="009A36D9" w:rsidRPr="008405ED" w:rsidRDefault="00CE04F4" w:rsidP="008405ED">
      <w:pPr>
        <w:pStyle w:val="a5"/>
        <w:tabs>
          <w:tab w:val="clear" w:pos="4153"/>
          <w:tab w:val="clear" w:pos="8306"/>
          <w:tab w:val="left" w:pos="10206"/>
        </w:tabs>
        <w:ind w:firstLine="567"/>
        <w:jc w:val="both"/>
      </w:pPr>
      <w:r w:rsidRPr="008405ED">
        <w:t xml:space="preserve">П-14 </w:t>
      </w:r>
      <w:r w:rsidR="009A36D9" w:rsidRPr="008405ED">
        <w:t xml:space="preserve">Сотрудники </w:t>
      </w:r>
      <w:r w:rsidR="00D342EC" w:rsidRPr="008405ED">
        <w:t xml:space="preserve">и члены </w:t>
      </w:r>
      <w:r w:rsidR="009A36D9" w:rsidRPr="008405ED">
        <w:t>некоммерческих организаций</w:t>
      </w:r>
      <w:r w:rsidR="00CD73BF" w:rsidRPr="008405ED">
        <w:t xml:space="preserve"> (приоритетная категория)</w:t>
      </w:r>
    </w:p>
    <w:p w:rsidR="009A36D9" w:rsidRPr="008405ED" w:rsidRDefault="009A36D9" w:rsidP="008405ED">
      <w:pPr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3EF5" w:rsidRPr="008405ED" w:rsidRDefault="00913EF5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Деятельность </w:t>
      </w:r>
      <w:r w:rsidR="00ED0181" w:rsidRPr="008405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региональных и муниципальных </w:t>
      </w:r>
      <w:r w:rsidR="001249AF" w:rsidRPr="008405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ТПП </w:t>
      </w:r>
      <w:r w:rsidR="007358CD" w:rsidRPr="008405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партнеров </w:t>
      </w:r>
      <w:r w:rsidRPr="008405ED">
        <w:rPr>
          <w:rFonts w:ascii="Times New Roman" w:hAnsi="Times New Roman" w:cs="Times New Roman"/>
          <w:b/>
          <w:sz w:val="24"/>
          <w:szCs w:val="24"/>
          <w:lang w:val="ru-RU"/>
        </w:rPr>
        <w:t>по проекту:</w:t>
      </w:r>
    </w:p>
    <w:p w:rsidR="00913EF5" w:rsidRPr="008405ED" w:rsidRDefault="00913EF5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Право предоставление </w:t>
      </w:r>
      <w:r w:rsidR="002B1C2F"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бесплатных ключей </w:t>
      </w:r>
      <w:r w:rsidRPr="008405ED">
        <w:rPr>
          <w:rFonts w:ascii="Times New Roman" w:hAnsi="Times New Roman" w:cs="Times New Roman"/>
          <w:sz w:val="24"/>
          <w:szCs w:val="24"/>
          <w:lang w:val="ru-RU"/>
        </w:rPr>
        <w:t>к дистанционным курсам будет передано территориальным торгово-промышленным палата</w:t>
      </w:r>
      <w:r w:rsidR="007358CD" w:rsidRPr="008405E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D0181"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00523"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="00ED0181" w:rsidRPr="008405ED">
        <w:rPr>
          <w:rFonts w:ascii="Times New Roman" w:hAnsi="Times New Roman" w:cs="Times New Roman"/>
          <w:sz w:val="24"/>
          <w:szCs w:val="24"/>
          <w:lang w:val="ru-RU"/>
        </w:rPr>
        <w:t>региональным</w:t>
      </w:r>
      <w:r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 отделениям организации  «Женщины бизнеса»</w:t>
      </w:r>
      <w:r w:rsidR="007358CD" w:rsidRPr="008405E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 Таким образом, ДПО повышения квалификации и профессиональной переподготовки станет доступным и для целевой аудитории в регионах России. После изучения дистанционного курса слушатели проходят дистанционное тестирование, которое фиксирует степень усвоения полученных знаний</w:t>
      </w:r>
      <w:r w:rsidR="00ED0181"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 и получают электронный сертификат установленного образца</w:t>
      </w:r>
      <w:r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F24B9D" w:rsidRPr="008405ED" w:rsidRDefault="00F24B9D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Для обеспечения участия женщин в образовательных мероприятиях проекта, МИМОП предусмотрит процедуру </w:t>
      </w:r>
      <w:r w:rsidR="00420852" w:rsidRPr="008405ED">
        <w:rPr>
          <w:rFonts w:ascii="Times New Roman" w:hAnsi="Times New Roman" w:cs="Times New Roman"/>
          <w:sz w:val="24"/>
          <w:szCs w:val="24"/>
          <w:lang w:val="ru-RU"/>
        </w:rPr>
        <w:t>коллективной и индивидуальной электронной регистрации.</w:t>
      </w:r>
    </w:p>
    <w:p w:rsidR="00D342EC" w:rsidRPr="008405ED" w:rsidRDefault="00D342EC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Региональные и муниципальные ТПП могут </w:t>
      </w:r>
      <w:r w:rsidR="00420852" w:rsidRPr="008405ED">
        <w:rPr>
          <w:rFonts w:ascii="Times New Roman" w:hAnsi="Times New Roman" w:cs="Times New Roman"/>
          <w:sz w:val="24"/>
          <w:szCs w:val="24"/>
          <w:lang w:val="ru-RU"/>
        </w:rPr>
        <w:t>предоставлять ключи для индивидуального бесплатного подключения, либо организовывать на своих площадках коллективное подключение.</w:t>
      </w:r>
      <w:r w:rsidR="0041077B"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 При коллективном подключении ТПП предоставляет в МИМОП список участников</w:t>
      </w:r>
      <w:r w:rsidR="003F71BC"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</w:t>
      </w:r>
      <w:r w:rsidR="00F37773"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 по следующему формату</w:t>
      </w:r>
      <w:r w:rsidR="00A90074" w:rsidRPr="008405E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90074" w:rsidRPr="008405ED" w:rsidRDefault="00A90074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5"/>
        <w:gridCol w:w="1415"/>
        <w:gridCol w:w="1445"/>
        <w:gridCol w:w="1482"/>
        <w:gridCol w:w="1415"/>
        <w:gridCol w:w="1641"/>
        <w:gridCol w:w="1543"/>
      </w:tblGrid>
      <w:tr w:rsidR="006672CD" w:rsidRPr="008405ED" w:rsidTr="00051E58">
        <w:tc>
          <w:tcPr>
            <w:tcW w:w="1515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мероприятия по проекту</w:t>
            </w:r>
          </w:p>
        </w:tc>
        <w:tc>
          <w:tcPr>
            <w:tcW w:w="1415" w:type="dxa"/>
          </w:tcPr>
          <w:p w:rsidR="00A90074" w:rsidRPr="008405ED" w:rsidRDefault="00D76835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</w:t>
            </w:r>
            <w:r w:rsidR="00A90074" w:rsidRPr="00840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тчество полностью</w:t>
            </w:r>
          </w:p>
        </w:tc>
        <w:tc>
          <w:tcPr>
            <w:tcW w:w="1445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 с указанием кода</w:t>
            </w:r>
          </w:p>
        </w:tc>
        <w:tc>
          <w:tcPr>
            <w:tcW w:w="1482" w:type="dxa"/>
          </w:tcPr>
          <w:p w:rsidR="00A90074" w:rsidRPr="008405ED" w:rsidRDefault="006672CD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1415" w:type="dxa"/>
          </w:tcPr>
          <w:p w:rsidR="00A90074" w:rsidRPr="008405ED" w:rsidRDefault="006672CD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слушателя от П-1 до П-14</w:t>
            </w:r>
          </w:p>
        </w:tc>
        <w:tc>
          <w:tcPr>
            <w:tcW w:w="1641" w:type="dxa"/>
          </w:tcPr>
          <w:p w:rsidR="00A90074" w:rsidRPr="008405ED" w:rsidRDefault="006672CD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 на обработку персональных данных (да/нет)</w:t>
            </w:r>
          </w:p>
        </w:tc>
        <w:tc>
          <w:tcPr>
            <w:tcW w:w="1543" w:type="dxa"/>
          </w:tcPr>
          <w:p w:rsidR="00A90074" w:rsidRPr="008405ED" w:rsidRDefault="006672CD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к НКО (сотрудник, член)</w:t>
            </w:r>
          </w:p>
        </w:tc>
      </w:tr>
      <w:tr w:rsidR="006672CD" w:rsidRPr="008405ED" w:rsidTr="00051E58">
        <w:tc>
          <w:tcPr>
            <w:tcW w:w="1515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1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72CD" w:rsidRPr="008405ED" w:rsidTr="00051E58">
        <w:tc>
          <w:tcPr>
            <w:tcW w:w="1515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1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72CD" w:rsidRPr="008405ED" w:rsidTr="00051E58">
        <w:tc>
          <w:tcPr>
            <w:tcW w:w="1515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1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</w:tcPr>
          <w:p w:rsidR="00A90074" w:rsidRPr="008405ED" w:rsidRDefault="00A90074" w:rsidP="002D6718">
            <w:pPr>
              <w:tabs>
                <w:tab w:val="left" w:pos="10206"/>
              </w:tabs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90074" w:rsidRPr="008405ED" w:rsidRDefault="00A90074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86092" w:rsidRPr="008405ED" w:rsidRDefault="00386092" w:rsidP="008405ED">
      <w:pPr>
        <w:tabs>
          <w:tab w:val="left" w:pos="10206"/>
        </w:tabs>
        <w:ind w:right="-31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Овладение новыми специальностями позволит женщинам также организовать собственное дело в сфере консалтинга. </w:t>
      </w:r>
      <w:r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Все  образовательные программы будут включать в себя также элементы делового лидерства и вовлечения женщин в создание собственного бизнеса и создания рабочих мест.</w:t>
      </w:r>
      <w:r w:rsidR="0024493A"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 дополнение к основной проектной деятельности ТПП может расширить сферу проекта через собственные инициативы по методическому сопровождению женщин, решивших </w:t>
      </w:r>
      <w:r w:rsidR="00545DD7" w:rsidRPr="008405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открыть собственный бизнес или найти новое место работы.</w:t>
      </w:r>
    </w:p>
    <w:p w:rsidR="00B80982" w:rsidRPr="008405ED" w:rsidRDefault="00B80982" w:rsidP="008405ED">
      <w:pPr>
        <w:tabs>
          <w:tab w:val="left" w:pos="10206"/>
        </w:tabs>
        <w:ind w:right="-31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</w:p>
    <w:p w:rsidR="00C65465" w:rsidRPr="008405ED" w:rsidRDefault="00C65465" w:rsidP="008405ED">
      <w:pPr>
        <w:tabs>
          <w:tab w:val="left" w:pos="10206"/>
        </w:tabs>
        <w:ind w:right="-31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Региональные и муниципальные ТПП, изъявившие желание участвовать в проекте, получат официальное письмо от </w:t>
      </w:r>
      <w:r w:rsidR="008405ED" w:rsidRPr="008405ED">
        <w:rPr>
          <w:rFonts w:ascii="Times New Roman" w:hAnsi="Times New Roman" w:cs="Times New Roman"/>
          <w:b/>
          <w:i/>
          <w:sz w:val="24"/>
          <w:szCs w:val="24"/>
          <w:lang w:val="ru-RU"/>
        </w:rPr>
        <w:t>АНО ДПО «МИМОП»</w:t>
      </w:r>
      <w:r w:rsidR="00B80982" w:rsidRPr="008405E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, п</w:t>
      </w:r>
      <w:r w:rsidRPr="008405E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одтверждающее их статус официального регионального партнера по реализации социально-значимого проекта</w:t>
      </w:r>
      <w:r w:rsidR="00CA76BF" w:rsidRPr="008405E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.</w:t>
      </w:r>
    </w:p>
    <w:p w:rsidR="00B80982" w:rsidRPr="008405ED" w:rsidRDefault="00B80982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3EF5" w:rsidRPr="008405ED" w:rsidRDefault="00386092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57AE7"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роект может дать </w:t>
      </w:r>
      <w:r w:rsidR="00D545D7"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импульс для установления партнерских отношений </w:t>
      </w:r>
      <w:r w:rsidR="00545DD7"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ТПП </w:t>
      </w:r>
      <w:r w:rsidR="00D545D7"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с заинтересованными органами власти, некоммерческими и образовательными организациями, СМИ. </w:t>
      </w:r>
      <w:r w:rsidR="00200523" w:rsidRPr="008405ED">
        <w:rPr>
          <w:rFonts w:ascii="Times New Roman" w:hAnsi="Times New Roman" w:cs="Times New Roman"/>
          <w:sz w:val="24"/>
          <w:szCs w:val="24"/>
          <w:lang w:val="ru-RU"/>
        </w:rPr>
        <w:t>Опыт участия в проекте позволит разработать дальнейшие инициативы и механизмы поддержки развития</w:t>
      </w:r>
      <w:r w:rsidR="00CD623C"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 женского предпринимательства.</w:t>
      </w:r>
    </w:p>
    <w:p w:rsidR="00B80982" w:rsidRPr="008405ED" w:rsidRDefault="00B80982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750C" w:rsidRPr="008405ED" w:rsidRDefault="0018750C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8405ED">
        <w:rPr>
          <w:rFonts w:ascii="Times New Roman" w:hAnsi="Times New Roman" w:cs="Times New Roman"/>
          <w:b/>
          <w:sz w:val="24"/>
          <w:szCs w:val="24"/>
          <w:lang w:val="ru-RU"/>
        </w:rPr>
        <w:t>Координатор проекта</w:t>
      </w:r>
      <w:r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 – Руководитель проектов АНО ДПО «МИМОП» Наталья Львовна Титова, (495)134-34-71, </w:t>
      </w:r>
      <w:hyperlink r:id="rId9" w:history="1">
        <w:r w:rsidR="00D76835" w:rsidRPr="008405ED">
          <w:rPr>
            <w:rStyle w:val="a8"/>
            <w:rFonts w:ascii="Times New Roman" w:hAnsi="Times New Roman" w:cs="Times New Roman"/>
            <w:sz w:val="24"/>
            <w:szCs w:val="24"/>
          </w:rPr>
          <w:t>Titova</w:t>
        </w:r>
        <w:r w:rsidR="00D76835" w:rsidRPr="008405ED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D76835" w:rsidRPr="008405ED">
          <w:rPr>
            <w:rStyle w:val="a8"/>
            <w:rFonts w:ascii="Times New Roman" w:hAnsi="Times New Roman" w:cs="Times New Roman"/>
            <w:sz w:val="24"/>
            <w:szCs w:val="24"/>
          </w:rPr>
          <w:t>iimba</w:t>
        </w:r>
        <w:r w:rsidR="00D76835" w:rsidRPr="008405ED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76835" w:rsidRPr="008405ED">
          <w:rPr>
            <w:rStyle w:val="a8"/>
            <w:rFonts w:ascii="Times New Roman" w:hAnsi="Times New Roman" w:cs="Times New Roman"/>
            <w:sz w:val="24"/>
            <w:szCs w:val="24"/>
          </w:rPr>
          <w:t>ru</w:t>
        </w:r>
      </w:hyperlink>
    </w:p>
    <w:bookmarkEnd w:id="0"/>
    <w:p w:rsidR="00CD623C" w:rsidRPr="008405ED" w:rsidRDefault="00CD623C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b/>
          <w:sz w:val="24"/>
          <w:szCs w:val="24"/>
          <w:lang w:val="ru-RU"/>
        </w:rPr>
        <w:t>Медиа-стандарт</w:t>
      </w:r>
    </w:p>
    <w:p w:rsidR="00D342EC" w:rsidRPr="008405ED" w:rsidRDefault="003F71BC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803733"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проекта</w:t>
      </w:r>
      <w:r w:rsidR="0049534A"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 на всех используемых информационных ресурсах, а также в объявлениях, вывесках, публикуемых материалах </w:t>
      </w:r>
      <w:r w:rsidR="00912DB7" w:rsidRPr="008405ED">
        <w:rPr>
          <w:rFonts w:ascii="Times New Roman" w:hAnsi="Times New Roman" w:cs="Times New Roman"/>
          <w:sz w:val="24"/>
          <w:szCs w:val="24"/>
          <w:lang w:val="ru-RU"/>
        </w:rPr>
        <w:t>необходимо размещать информацию следующего содержания: «</w:t>
      </w:r>
      <w:r w:rsidR="00912DB7" w:rsidRPr="008405ED">
        <w:rPr>
          <w:rFonts w:ascii="Times New Roman" w:hAnsi="Times New Roman" w:cs="Times New Roman"/>
          <w:i/>
          <w:sz w:val="24"/>
          <w:szCs w:val="24"/>
          <w:lang w:val="ru-RU"/>
        </w:rPr>
        <w:t>При реализации проекта используются средства государственной поддержки, выделенные в качестве гранта в соответствии с распо</w:t>
      </w:r>
      <w:r w:rsidR="000D590D" w:rsidRPr="008405ED">
        <w:rPr>
          <w:rFonts w:ascii="Times New Roman" w:hAnsi="Times New Roman" w:cs="Times New Roman"/>
          <w:i/>
          <w:sz w:val="24"/>
          <w:szCs w:val="24"/>
          <w:lang w:val="ru-RU"/>
        </w:rPr>
        <w:t>ряжением Президента Российской Ф</w:t>
      </w:r>
      <w:r w:rsidR="00912DB7" w:rsidRPr="008405ED">
        <w:rPr>
          <w:rFonts w:ascii="Times New Roman" w:hAnsi="Times New Roman" w:cs="Times New Roman"/>
          <w:i/>
          <w:sz w:val="24"/>
          <w:szCs w:val="24"/>
          <w:lang w:val="ru-RU"/>
        </w:rPr>
        <w:t>едерации</w:t>
      </w:r>
      <w:r w:rsidR="000D590D" w:rsidRPr="008405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D590D" w:rsidRPr="008405ED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от 05.04.2016 №68-рп и на основании конкурса, проведенного Благотворительным фондом «ПОКРОВ</w:t>
      </w:r>
      <w:r w:rsidR="000D590D" w:rsidRPr="008405ED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2D6718" w:rsidRDefault="00033115" w:rsidP="002D6718">
      <w:pPr>
        <w:tabs>
          <w:tab w:val="left" w:pos="10206"/>
        </w:tabs>
        <w:ind w:right="-3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33115" w:rsidRPr="008405ED" w:rsidRDefault="00033115" w:rsidP="002D6718">
      <w:pPr>
        <w:tabs>
          <w:tab w:val="left" w:pos="10206"/>
        </w:tabs>
        <w:ind w:right="-3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lang w:val="ru-RU"/>
        </w:rPr>
        <w:t>Официальный логотип отсутствует.</w:t>
      </w:r>
    </w:p>
    <w:p w:rsidR="000D590D" w:rsidRPr="008405ED" w:rsidRDefault="000D590D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13544" w:rsidRPr="008405ED" w:rsidRDefault="009B17F5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b/>
          <w:sz w:val="24"/>
          <w:szCs w:val="24"/>
          <w:lang w:val="ru-RU"/>
        </w:rPr>
        <w:t>Анонс проекта (пример)</w:t>
      </w:r>
      <w:r w:rsidR="00613544" w:rsidRPr="008405E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D590D" w:rsidRPr="008405ED" w:rsidRDefault="009B17F5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B17F5" w:rsidRPr="008405ED" w:rsidRDefault="009B17F5" w:rsidP="008405ED">
      <w:pPr>
        <w:tabs>
          <w:tab w:val="left" w:pos="10206"/>
        </w:tabs>
        <w:ind w:right="0"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Женщина в новой профессии.</w:t>
      </w:r>
    </w:p>
    <w:p w:rsidR="009B17F5" w:rsidRPr="008405ED" w:rsidRDefault="009B17F5" w:rsidP="008405ED">
      <w:pPr>
        <w:tabs>
          <w:tab w:val="left" w:pos="10206"/>
        </w:tabs>
        <w:ind w:right="0"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b/>
          <w:i/>
          <w:sz w:val="24"/>
          <w:szCs w:val="24"/>
          <w:lang w:val="ru-RU"/>
        </w:rPr>
        <w:t>Реальный шанс на успех и благополучие</w:t>
      </w:r>
    </w:p>
    <w:p w:rsidR="009B17F5" w:rsidRPr="008405ED" w:rsidRDefault="009B17F5" w:rsidP="008405ED">
      <w:pPr>
        <w:tabs>
          <w:tab w:val="left" w:pos="10206"/>
        </w:tabs>
        <w:ind w:right="0"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b/>
          <w:i/>
          <w:sz w:val="24"/>
          <w:szCs w:val="24"/>
          <w:lang w:val="ru-RU"/>
        </w:rPr>
        <w:t>В марте 2017 года стартовал новый социально-значимый проект «</w:t>
      </w:r>
      <w:r w:rsidRPr="008405E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Женщина в новой профессии. Всегда возможно стать успешной», реализация которого осуществляется на средства </w:t>
      </w:r>
      <w:r w:rsidR="0018750C" w:rsidRPr="008405ED">
        <w:rPr>
          <w:rFonts w:ascii="Times New Roman" w:hAnsi="Times New Roman" w:cs="Times New Roman"/>
          <w:b/>
          <w:i/>
          <w:sz w:val="24"/>
          <w:szCs w:val="24"/>
          <w:lang w:val="ru-RU"/>
        </w:rPr>
        <w:t>президентского</w:t>
      </w:r>
      <w:r w:rsidRPr="008405E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гранта Международным институтом менеджмента объединений предпринимателей (АНО ДПО «МИМОП» ТПП РФ).</w:t>
      </w:r>
    </w:p>
    <w:p w:rsidR="009B17F5" w:rsidRPr="008405ED" w:rsidRDefault="009B17F5" w:rsidP="008405ED">
      <w:pPr>
        <w:tabs>
          <w:tab w:val="left" w:pos="10206"/>
        </w:tabs>
        <w:ind w:right="0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b/>
          <w:i/>
          <w:sz w:val="24"/>
          <w:szCs w:val="24"/>
          <w:lang w:val="ru-RU"/>
        </w:rPr>
        <w:t>По глубокому убеждению Анны Палагиной, ректора АНО ДПО «МИМОП», доктора экономических наук, сегодняшнюю значимость этого проекта трудно переоценить.</w:t>
      </w:r>
    </w:p>
    <w:p w:rsidR="009B17F5" w:rsidRPr="008405ED" w:rsidRDefault="009B17F5" w:rsidP="008405ED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firstLine="567"/>
        <w:jc w:val="both"/>
        <w:rPr>
          <w:i/>
          <w:color w:val="000000"/>
          <w:bdr w:val="none" w:sz="0" w:space="0" w:color="auto" w:frame="1"/>
        </w:rPr>
      </w:pPr>
      <w:r w:rsidRPr="008405ED">
        <w:rPr>
          <w:i/>
        </w:rPr>
        <w:t xml:space="preserve">- </w:t>
      </w:r>
      <w:r w:rsidRPr="008405ED">
        <w:rPr>
          <w:i/>
          <w:color w:val="000000"/>
          <w:bdr w:val="none" w:sz="0" w:space="0" w:color="auto" w:frame="1"/>
        </w:rPr>
        <w:t>Сокращение производства в государственном секторе, а так</w:t>
      </w:r>
      <w:r w:rsidRPr="008405ED">
        <w:rPr>
          <w:i/>
          <w:color w:val="000000"/>
          <w:bdr w:val="none" w:sz="0" w:space="0" w:color="auto" w:frame="1"/>
        </w:rPr>
        <w:softHyphen/>
        <w:t>же летаргия целого ряда традиционно «женских» отраслей обостряют проблему занятости женщин. Особенно сложно эта ситуация выглядит в депрессив</w:t>
      </w:r>
      <w:r w:rsidRPr="008405ED">
        <w:rPr>
          <w:i/>
          <w:color w:val="000000"/>
          <w:bdr w:val="none" w:sz="0" w:space="0" w:color="auto" w:frame="1"/>
        </w:rPr>
        <w:softHyphen/>
        <w:t>ных районах, связанных с остановкой градообразующих предпри</w:t>
      </w:r>
      <w:r w:rsidRPr="008405ED">
        <w:rPr>
          <w:i/>
          <w:color w:val="000000"/>
          <w:bdr w:val="none" w:sz="0" w:space="0" w:color="auto" w:frame="1"/>
        </w:rPr>
        <w:softHyphen/>
        <w:t>ятий, - считает Анна Николаевна. – Поэтому наш проект направлен, в первую очередь, на решение таких задач, как снижение женской безработицы, повыше</w:t>
      </w:r>
      <w:r w:rsidRPr="008405ED">
        <w:rPr>
          <w:i/>
          <w:color w:val="000000"/>
          <w:bdr w:val="none" w:sz="0" w:space="0" w:color="auto" w:frame="1"/>
        </w:rPr>
        <w:softHyphen/>
        <w:t>ние уровня их конкурентоспособности на рынке труда, оказание реальной помощи в овладении востребованными профессиями и новыми специальнос</w:t>
      </w:r>
      <w:r w:rsidRPr="008405ED">
        <w:rPr>
          <w:i/>
          <w:color w:val="000000"/>
          <w:bdr w:val="none" w:sz="0" w:space="0" w:color="auto" w:frame="1"/>
        </w:rPr>
        <w:softHyphen/>
        <w:t xml:space="preserve">тями. Считаю, что наш проект также будет интересен женщинам, нацеленным на </w:t>
      </w:r>
      <w:r w:rsidRPr="008405ED">
        <w:rPr>
          <w:i/>
          <w:shd w:val="clear" w:color="auto" w:fill="FFFFFF"/>
        </w:rPr>
        <w:t>создание собственного бизнеса.</w:t>
      </w:r>
    </w:p>
    <w:p w:rsidR="009B17F5" w:rsidRPr="008405ED" w:rsidRDefault="009B17F5" w:rsidP="008405ED">
      <w:pPr>
        <w:shd w:val="clear" w:color="auto" w:fill="FFFFFF"/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/>
        </w:rPr>
        <w:t>Специально для реализации основных направлений проекта МИМОП разработает 6 актуальных образовательных программ, предполагающих</w:t>
      </w:r>
      <w:r w:rsidRPr="008405E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бесплатное дистанционно обучение. Таким образом представительницы любых регионов страны смогут получить новые профессиональные навыки и использовать предоставленный шанс для улучшения материального и социального положения своей семьи. Немаловажно, что им дается реальная возможность воспользоваться законным правом на труд, самореализацию и свободу выбора.</w:t>
      </w:r>
    </w:p>
    <w:p w:rsidR="00613544" w:rsidRPr="008405ED" w:rsidRDefault="00613544" w:rsidP="008405ED">
      <w:pPr>
        <w:shd w:val="clear" w:color="auto" w:fill="FFFFFF"/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</w:p>
    <w:p w:rsidR="009B17F5" w:rsidRPr="008405ED" w:rsidRDefault="009B17F5" w:rsidP="008405ED">
      <w:pPr>
        <w:shd w:val="clear" w:color="auto" w:fill="FFFFFF"/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ОБРАЗОВАТЕЛЬНЫЕ ПРОГРАММЫ ПРОЕКТА:</w:t>
      </w:r>
    </w:p>
    <w:p w:rsidR="009B17F5" w:rsidRPr="008405ED" w:rsidRDefault="009B17F5" w:rsidP="008405ED">
      <w:pPr>
        <w:tabs>
          <w:tab w:val="left" w:pos="10206"/>
        </w:tabs>
        <w:ind w:right="-31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1. Специалист по созданию и развитию бизнеса, консультант по получению  государственной поддержки для малого и среднего предпринимательства, эксперт в разработке и сопровождении инвестиционных проектов.</w:t>
      </w:r>
    </w:p>
    <w:p w:rsidR="009B17F5" w:rsidRPr="008405ED" w:rsidRDefault="009B17F5" w:rsidP="008405ED">
      <w:pPr>
        <w:tabs>
          <w:tab w:val="left" w:pos="10206"/>
        </w:tabs>
        <w:ind w:right="-31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2.Комплаенс-менеджер, специалист по деловой этике, ответственный за профилактику коррупционных нарушений.</w:t>
      </w:r>
    </w:p>
    <w:p w:rsidR="009B17F5" w:rsidRPr="008405ED" w:rsidRDefault="009B17F5" w:rsidP="008405ED">
      <w:pPr>
        <w:tabs>
          <w:tab w:val="left" w:pos="10206"/>
        </w:tabs>
        <w:ind w:right="-31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3.Эксперт, специалист в сфере закупок, государственном и муниципальном заказе.</w:t>
      </w:r>
    </w:p>
    <w:p w:rsidR="009B17F5" w:rsidRPr="008405ED" w:rsidRDefault="009B17F5" w:rsidP="008405ED">
      <w:pPr>
        <w:tabs>
          <w:tab w:val="left" w:pos="10206"/>
        </w:tabs>
        <w:ind w:right="-31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4.Специалист кадровой службы, в том числе  по внедрению профессиональных стандартов.</w:t>
      </w:r>
    </w:p>
    <w:p w:rsidR="009B17F5" w:rsidRPr="008405ED" w:rsidRDefault="009B17F5" w:rsidP="008405ED">
      <w:pPr>
        <w:tabs>
          <w:tab w:val="left" w:pos="10206"/>
        </w:tabs>
        <w:ind w:right="89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5. Директолог - менеджер по контекстной рекламе, оценивающий эффективность рекламной кампании в системах Яндекс и Гугл.</w:t>
      </w:r>
    </w:p>
    <w:p w:rsidR="009B17F5" w:rsidRPr="008405ED" w:rsidRDefault="009B17F5" w:rsidP="008405ED">
      <w:pPr>
        <w:tabs>
          <w:tab w:val="left" w:pos="10206"/>
        </w:tabs>
        <w:ind w:right="-31" w:firstLine="567"/>
        <w:contextualSpacing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</w:pPr>
      <w:r w:rsidRPr="008405E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6. </w:t>
      </w:r>
      <w:r w:rsidRPr="008405ED">
        <w:rPr>
          <w:rStyle w:val="a4"/>
          <w:rFonts w:ascii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</w:rPr>
        <w:t>SMM</w:t>
      </w:r>
      <w:r w:rsidRPr="008405ED">
        <w:rPr>
          <w:rStyle w:val="a4"/>
          <w:rFonts w:ascii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  <w:lang w:val="ru-RU"/>
        </w:rPr>
        <w:t xml:space="preserve"> менеджер</w:t>
      </w:r>
      <w:r w:rsidRPr="008405ED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- </w:t>
      </w:r>
      <w:r w:rsidRPr="008405E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специалист по комплексу мероприятий для привлечения внимания к бренду или продукту через социальные платформы в сети Интернет.</w:t>
      </w:r>
    </w:p>
    <w:p w:rsidR="009B17F5" w:rsidRPr="008405ED" w:rsidRDefault="009B17F5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Право предоставления бесплатных ключей к дистанционным курсам будет передано партнерам МИМОП – региональным и муниципальным торгово-промышленным палатам, а также региональным отделениям организации  «Женщины бизнеса». После изучения дистанционного курса слушатели должны пройти дистанционное тестирование, которое зафиксирует степень усвоения полученных знаний.  </w:t>
      </w:r>
    </w:p>
    <w:p w:rsidR="009B17F5" w:rsidRPr="008405ED" w:rsidRDefault="009B17F5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5ED"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Организаторы рассчитывают, что данный проект даст импульс не только для развития женской предпринимательской инициативы, но и  для плодотворного партнерства бизнес сообщества с органами власти, институтами развития, НКО и СМИ. </w:t>
      </w:r>
    </w:p>
    <w:p w:rsidR="000D590D" w:rsidRPr="008405ED" w:rsidRDefault="000D590D" w:rsidP="008405ED">
      <w:pPr>
        <w:tabs>
          <w:tab w:val="left" w:pos="10206"/>
        </w:tabs>
        <w:ind w:right="-31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sectPr w:rsidR="000D590D" w:rsidRPr="008405ED" w:rsidSect="008405ED">
      <w:headerReference w:type="default" r:id="rId10"/>
      <w:pgSz w:w="12240" w:h="15840"/>
      <w:pgMar w:top="851" w:right="616" w:bottom="709" w:left="993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8C" w:rsidRDefault="0097208C" w:rsidP="00051E58">
      <w:r>
        <w:separator/>
      </w:r>
    </w:p>
  </w:endnote>
  <w:endnote w:type="continuationSeparator" w:id="0">
    <w:p w:rsidR="0097208C" w:rsidRDefault="0097208C" w:rsidP="0005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8C" w:rsidRDefault="0097208C" w:rsidP="00051E58">
      <w:r>
        <w:separator/>
      </w:r>
    </w:p>
  </w:footnote>
  <w:footnote w:type="continuationSeparator" w:id="0">
    <w:p w:rsidR="0097208C" w:rsidRDefault="0097208C" w:rsidP="00051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822654"/>
      <w:docPartObj>
        <w:docPartGallery w:val="Page Numbers (Top of Page)"/>
        <w:docPartUnique/>
      </w:docPartObj>
    </w:sdtPr>
    <w:sdtContent>
      <w:p w:rsidR="008405ED" w:rsidRDefault="008405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F28">
          <w:rPr>
            <w:noProof/>
          </w:rPr>
          <w:t>4</w:t>
        </w:r>
        <w:r>
          <w:fldChar w:fldCharType="end"/>
        </w:r>
      </w:p>
    </w:sdtContent>
  </w:sdt>
  <w:p w:rsidR="008405ED" w:rsidRDefault="008405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2606D"/>
    <w:multiLevelType w:val="hybridMultilevel"/>
    <w:tmpl w:val="DF94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F6572"/>
    <w:multiLevelType w:val="hybridMultilevel"/>
    <w:tmpl w:val="0BA6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24"/>
    <w:rsid w:val="00033115"/>
    <w:rsid w:val="00051E58"/>
    <w:rsid w:val="000D590D"/>
    <w:rsid w:val="000D5A12"/>
    <w:rsid w:val="001249AF"/>
    <w:rsid w:val="00176D6D"/>
    <w:rsid w:val="0018750C"/>
    <w:rsid w:val="00200523"/>
    <w:rsid w:val="0022750A"/>
    <w:rsid w:val="0024493A"/>
    <w:rsid w:val="0026183C"/>
    <w:rsid w:val="002B1C2F"/>
    <w:rsid w:val="002D6718"/>
    <w:rsid w:val="00302BD6"/>
    <w:rsid w:val="00386092"/>
    <w:rsid w:val="00393365"/>
    <w:rsid w:val="003F71BC"/>
    <w:rsid w:val="0041077B"/>
    <w:rsid w:val="00420852"/>
    <w:rsid w:val="0049534A"/>
    <w:rsid w:val="0051431E"/>
    <w:rsid w:val="00533F5E"/>
    <w:rsid w:val="00534136"/>
    <w:rsid w:val="00545DD7"/>
    <w:rsid w:val="00592C12"/>
    <w:rsid w:val="00613544"/>
    <w:rsid w:val="006243C8"/>
    <w:rsid w:val="006672CD"/>
    <w:rsid w:val="006D7527"/>
    <w:rsid w:val="006E6799"/>
    <w:rsid w:val="007358CD"/>
    <w:rsid w:val="00803733"/>
    <w:rsid w:val="00825A1B"/>
    <w:rsid w:val="008405ED"/>
    <w:rsid w:val="0087489C"/>
    <w:rsid w:val="00891170"/>
    <w:rsid w:val="008D2315"/>
    <w:rsid w:val="00912DB7"/>
    <w:rsid w:val="00913EF5"/>
    <w:rsid w:val="00961687"/>
    <w:rsid w:val="0096416B"/>
    <w:rsid w:val="0097208C"/>
    <w:rsid w:val="009A36D9"/>
    <w:rsid w:val="009B17F5"/>
    <w:rsid w:val="009D088F"/>
    <w:rsid w:val="00A10DE5"/>
    <w:rsid w:val="00A1156C"/>
    <w:rsid w:val="00A57AE7"/>
    <w:rsid w:val="00A8423A"/>
    <w:rsid w:val="00A90074"/>
    <w:rsid w:val="00AA3F28"/>
    <w:rsid w:val="00B327DB"/>
    <w:rsid w:val="00B80982"/>
    <w:rsid w:val="00B94324"/>
    <w:rsid w:val="00C14080"/>
    <w:rsid w:val="00C543AF"/>
    <w:rsid w:val="00C65465"/>
    <w:rsid w:val="00C74413"/>
    <w:rsid w:val="00CA76BF"/>
    <w:rsid w:val="00CD623C"/>
    <w:rsid w:val="00CD73BF"/>
    <w:rsid w:val="00CE04F4"/>
    <w:rsid w:val="00D21A0E"/>
    <w:rsid w:val="00D342EC"/>
    <w:rsid w:val="00D545D7"/>
    <w:rsid w:val="00D76835"/>
    <w:rsid w:val="00D906F4"/>
    <w:rsid w:val="00DF4780"/>
    <w:rsid w:val="00E640E4"/>
    <w:rsid w:val="00E906C1"/>
    <w:rsid w:val="00EC4949"/>
    <w:rsid w:val="00ED0181"/>
    <w:rsid w:val="00ED6E01"/>
    <w:rsid w:val="00F24B9D"/>
    <w:rsid w:val="00F37773"/>
    <w:rsid w:val="00F4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6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136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13EF5"/>
  </w:style>
  <w:style w:type="character" w:styleId="a4">
    <w:name w:val="Strong"/>
    <w:basedOn w:val="a0"/>
    <w:uiPriority w:val="22"/>
    <w:qFormat/>
    <w:rsid w:val="00913EF5"/>
    <w:rPr>
      <w:b/>
      <w:bCs/>
    </w:rPr>
  </w:style>
  <w:style w:type="paragraph" w:styleId="a5">
    <w:name w:val="header"/>
    <w:basedOn w:val="a"/>
    <w:link w:val="a6"/>
    <w:uiPriority w:val="99"/>
    <w:rsid w:val="009A36D9"/>
    <w:pPr>
      <w:tabs>
        <w:tab w:val="center" w:pos="4153"/>
        <w:tab w:val="right" w:pos="8306"/>
      </w:tabs>
      <w:ind w:right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A36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A900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18750C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051E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1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6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136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13EF5"/>
  </w:style>
  <w:style w:type="character" w:styleId="a4">
    <w:name w:val="Strong"/>
    <w:basedOn w:val="a0"/>
    <w:uiPriority w:val="22"/>
    <w:qFormat/>
    <w:rsid w:val="00913EF5"/>
    <w:rPr>
      <w:b/>
      <w:bCs/>
    </w:rPr>
  </w:style>
  <w:style w:type="paragraph" w:styleId="a5">
    <w:name w:val="header"/>
    <w:basedOn w:val="a"/>
    <w:link w:val="a6"/>
    <w:uiPriority w:val="99"/>
    <w:rsid w:val="009A36D9"/>
    <w:pPr>
      <w:tabs>
        <w:tab w:val="center" w:pos="4153"/>
        <w:tab w:val="right" w:pos="8306"/>
      </w:tabs>
      <w:ind w:right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A36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A900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18750C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051E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1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itova@iim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4C38-E314-42BB-A2EA-BB30F1B3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Titova</dc:creator>
  <cp:lastModifiedBy>Гурина</cp:lastModifiedBy>
  <cp:revision>2</cp:revision>
  <dcterms:created xsi:type="dcterms:W3CDTF">2017-03-14T15:21:00Z</dcterms:created>
  <dcterms:modified xsi:type="dcterms:W3CDTF">2017-03-14T15:21:00Z</dcterms:modified>
</cp:coreProperties>
</file>